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760"/>
        <w:gridCol w:w="1267"/>
        <w:gridCol w:w="1267"/>
        <w:gridCol w:w="1267"/>
        <w:gridCol w:w="1208"/>
        <w:gridCol w:w="1135"/>
        <w:gridCol w:w="990"/>
        <w:gridCol w:w="1183"/>
      </w:tblGrid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Sl.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Name of the 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Title of the book/chapters published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Title of the paper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Title of the proceedings of the conference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Name of the conference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National / International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Year of publication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Name of the publisher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Seema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Exploring the Impact of New Market Trends on Investor Sentiments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Re-Investing Business Models for Global Equity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International Conference on Opportunities in Crisis: Reinventing Business Models (IC-MGMT-2021)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Bloomsbury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Babita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jaiswal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Change of Wave: Globalization to De-Globalization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Re-Investing Business Models for Global Equity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International Conference on Opportunities in Crisis: Reinventing Business Models (IC-MGMT-2021)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Bloomsbury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Ritu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Tomer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Rathi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Queens of Indian Sports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Vinesh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Phogat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: A Budding Legend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Khel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Sahitya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Kendra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Ritu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Tomer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Rathi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Carving Herself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Editor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Edited the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Sanjay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Prakashan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New Delhi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Dr. RAJESH KUMARI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Sustainable Development, Environmental Issues and Self-Sustained 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Impact of Covid-19 on Employment: A Case Study of District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Rohtas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, Bihar (India)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Impact of Covid-19 on Employment: A Case Study of District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Rohtas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, Bihar (India)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Climate Change and Pathways to Self-Reliant India: Opportunities and Challenges for Sustainable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R.K. Books, New Delhi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Dr. Rajesh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Kumari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Sustainable Development, Environmental Issues and Self-Sustained </w:t>
            </w: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 xml:space="preserve">Use of Remote sensing and GIS to Understand and Find Appropriate </w:t>
            </w: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Solution to Environmental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 xml:space="preserve">Use of Remote sensing and GIS to Understand and Find Appropriate </w:t>
            </w: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Solution to Environmental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 xml:space="preserve">Climate Change and Pathways to Self-Reliant India: Opportunities and </w:t>
            </w: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Challenges for Sustainable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R.K. Books, New Delhi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Dr. Rajesh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Kumari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Sustainable Development, Environmental Issues and Self-Sustained 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How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Odisha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Dealt with Cyclone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Amphan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while battling Covid-19 Pandemics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How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Odisha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Dealt with Cyclone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Amphan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while battling Covid-19 Pandemics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Climate Change and Pathways to Self-Reliant India: Opportunities and Challenges for Sustainable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R.K. Books, New Delhi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Meena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Yadav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Electrostatic ion -cyclotron wave excitation by gyrating ion beam in a magnetized plasma containing heavy positive 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Indian Journal of Pure and Applied Physics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Dr.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Jyoti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Solanki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EFFECT OF COVID-19 PANDEMIC ON HAPPINESS IN COLLEGE STUDENTS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RED’SHINE PUBLICATION PVT. LTD.</w:t>
            </w:r>
          </w:p>
        </w:tc>
      </w:tr>
    </w:tbl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742"/>
        <w:gridCol w:w="1068"/>
        <w:gridCol w:w="1099"/>
        <w:gridCol w:w="923"/>
        <w:gridCol w:w="679"/>
        <w:gridCol w:w="3774"/>
      </w:tblGrid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Title of paper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Name of the author/s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Department of the 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Name of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Year of publication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ISSN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Link to the recognition in UGC enlistment of the Journal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Does human serotonin-1A receptor polymorphism (rs6295) code for pain and </w:t>
            </w: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associated symptoms in fibromyalgia syndrome?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Dr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Zoology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Reumatismo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2240-2683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https://doi.org/10.4081/reumatismo.2021.1312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A study on economic viability of organic farming in Haryana 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Dr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Suman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Kharb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Economics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Wesleyan journal of research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0975-1386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http://www.wesleyanjournal.in/aboutus.aspx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“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Bhartiya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bazaar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vyavastha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mein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laghu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suksham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avem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madhyam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udyogyon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(Micro, small and medium Enterprises) per COVID-19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ke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prabhav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Aankalan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Manisha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 International Journal of Financial Management and Economics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2617-9210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This is a Peer Reviewed and Refereed Journal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Superior Tent Map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Dr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Sudesh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Kumari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Nonlinear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2153-4373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https://www.scopus.com/sourceid/21100202514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Dynamics of Standard Logistic Sine Square Map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Dr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Sudesh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Kumari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Analele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Stiintifice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ale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Universitatii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Ovidius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Seria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Matematica</w:t>
            </w:r>
            <w:proofErr w:type="spellEnd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1844-0835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https://mjl.clarivate.com/search-results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Sustainable leadership: The New Challenge for Organizations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Dr. Roma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International Refereed Research Journal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0975-4431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Reviewed Refereed Index prelisted</w:t>
            </w:r>
          </w:p>
        </w:tc>
      </w:tr>
      <w:tr w:rsidR="008F3673" w:rsidRPr="008F3673" w:rsidTr="008F36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 xml:space="preserve">Role of Enterprise Resource Planning </w:t>
            </w: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(ERP) in Accounting Information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proofErr w:type="spellStart"/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lastRenderedPageBreak/>
              <w:t>Dr.Roma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Commerce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International Refereed Research Journal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0975-4431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3673" w:rsidRPr="008F3673" w:rsidRDefault="008F3673" w:rsidP="008F36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</w:pPr>
            <w:r w:rsidRPr="008F3673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Reviewed Refereed Index Prelisted</w:t>
            </w:r>
          </w:p>
        </w:tc>
      </w:tr>
    </w:tbl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br/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* Dr.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Prachi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Gupta from Department of Biotechnology Published research paper entitled “Efficient and modified 2-NBDG assay to measure glucose uptake in cultured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myotubes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” in International Peer-reviewed journal, Journal of Pharmacological and Toxicological Methods, 2021, 107069, ISSN 1056-8719, </w:t>
      </w:r>
      <w:r w:rsidRPr="008F3673">
        <w:rPr>
          <w:rFonts w:ascii="Verdana" w:eastAsia="Times New Roman" w:hAnsi="Verdana" w:cs="Times New Roman"/>
          <w:color w:val="2E2E2E"/>
        </w:rPr>
        <w:t>(Impact Factor 2.252)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2E2E2E"/>
        </w:rPr>
        <w:t xml:space="preserve">* </w:t>
      </w:r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 xml:space="preserve">Dr.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>Sudesh</w:t>
      </w:r>
      <w:proofErr w:type="spellEnd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>Kumari</w:t>
      </w:r>
      <w:proofErr w:type="spellEnd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 xml:space="preserve"> from 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Department of Mathematics, published papers in the following journals</w:t>
      </w:r>
    </w:p>
    <w:p w:rsidR="008F3673" w:rsidRPr="008F3673" w:rsidRDefault="008F3673" w:rsidP="008F3673">
      <w:pPr>
        <w:shd w:val="clear" w:color="auto" w:fill="FFFFFF"/>
        <w:spacing w:after="4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Novel Fractals of Hutchinson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Barnsley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Operator in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Hausdorff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G-Metric Spaces,  Poincare Journal of Analysis &amp; Applications, 7(1), 99–117, 2020, ISSN 2349-6797. (Scopus)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A novel four-step feedback procedure for rapid control of chaotic behavior of the logistic map and unstable traffic on the road, Chaos: An Interdisciplinary Journal of Nonlinear Science, 30, 123115, 3 Dec. 2020.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doi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: </w:t>
      </w:r>
      <w:hyperlink r:id="rId6" w:history="1">
        <w:r w:rsidRPr="008F3673">
          <w:rPr>
            <w:rFonts w:ascii="Verdana" w:eastAsia="Times New Roman" w:hAnsi="Verdana" w:cs="Times New Roman"/>
            <w:color w:val="0000FF"/>
            <w:sz w:val="24"/>
            <w:szCs w:val="24"/>
          </w:rPr>
          <w:t>https://doi.org/10.1063/5.0022212</w:t>
        </w:r>
      </w:hyperlink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(SCI Expanded),</w:t>
      </w:r>
      <w:r w:rsidRPr="008F367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 xml:space="preserve"> (Web of Science),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(Scopus) (Impact factor 3.642 (Thomson Reuters))</w:t>
      </w:r>
    </w:p>
    <w:p w:rsidR="008F3673" w:rsidRPr="008F3673" w:rsidRDefault="008F3673" w:rsidP="008F3673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A Novel Epidemic Model to Analyze and Control the Chaotic Behavior of Covid-19 Outbreak, Bulletin of the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Transilvania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University of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Bra¸sov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Series III: Mathematics, Informatics, Physics,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Vol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13(62), No. 2, 479-508, Jan. 2021, ( ISSN 2065-216X). (Scopus)</w:t>
      </w:r>
    </w:p>
    <w:p w:rsidR="008F3673" w:rsidRPr="008F3673" w:rsidRDefault="008F3673" w:rsidP="008F367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 Study on the Stability and Convergence Aspects of Logistic Map Using Iterative Procedures in Advanced Engineering Research and Applications, Research India Publications, Vol. XII, 2019, ISBN No. 978-93-89116-39-7.</w:t>
      </w:r>
    </w:p>
    <w:p w:rsidR="008F3673" w:rsidRPr="008F3673" w:rsidRDefault="008F3673" w:rsidP="008F36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 xml:space="preserve">Dr.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>Chhavi</w:t>
      </w:r>
      <w:proofErr w:type="spellEnd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>Mangla</w:t>
      </w:r>
      <w:proofErr w:type="spellEnd"/>
      <w:r w:rsidRPr="008F3673">
        <w:rPr>
          <w:rFonts w:ascii="Verdana" w:eastAsia="Times New Roman" w:hAnsi="Verdana" w:cs="Times New Roman"/>
          <w:color w:val="333333"/>
          <w:sz w:val="26"/>
          <w:szCs w:val="26"/>
        </w:rPr>
        <w:t xml:space="preserve">  from Department of Mathematics has been awarded with 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Ph.D. with Topic “Optimization Techniques for solving non-linear equations using soft computing techniques”   from Department of Applied Sciences &amp; Humanities, Faculty of Engineering and Technology,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Jamia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Millia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Islamia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New Delhi on 09-07-2020.</w:t>
      </w:r>
      <w:r w:rsidRPr="008F3673">
        <w:rPr>
          <w:rFonts w:ascii="Verdana" w:eastAsia="Times New Roman" w:hAnsi="Verdana" w:cs="Times New Roman"/>
          <w:color w:val="333333"/>
          <w:sz w:val="21"/>
          <w:szCs w:val="21"/>
        </w:rPr>
        <w:br/>
      </w:r>
    </w:p>
    <w:p w:rsidR="008F3673" w:rsidRPr="008F3673" w:rsidRDefault="008F3673" w:rsidP="008F3673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DR. JYOTI SOLANKI from DEPARTMENT OF PHYSICAL EDUCATION published following RESEARCH PAPERS</w:t>
      </w:r>
    </w:p>
    <w:p w:rsidR="008F3673" w:rsidRPr="008F3673" w:rsidRDefault="008F3673" w:rsidP="008F3673">
      <w:pPr>
        <w:numPr>
          <w:ilvl w:val="0"/>
          <w:numId w:val="5"/>
        </w:numPr>
        <w:shd w:val="clear" w:color="auto" w:fill="FFFFFF"/>
        <w:spacing w:after="0" w:line="240" w:lineRule="auto"/>
        <w:ind w:left="135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Paper published in Elementary Education Online “ Continuous and Intermittent Aerobic Training Repercussions on Psycho-Physiological Parameters in Adult Male” ISSN:- 1305-3515, volume 19, Issue 2,pp-1353-1363, 2020 (Scopus Indexed)</w:t>
      </w:r>
    </w:p>
    <w:p w:rsidR="008F3673" w:rsidRPr="008F3673" w:rsidRDefault="008F3673" w:rsidP="008F3673">
      <w:pPr>
        <w:numPr>
          <w:ilvl w:val="0"/>
          <w:numId w:val="6"/>
        </w:numPr>
        <w:shd w:val="clear" w:color="auto" w:fill="FFFFFF"/>
        <w:spacing w:after="0" w:line="240" w:lineRule="auto"/>
        <w:ind w:left="135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Paper published in Elementary Education Online “ Perceptive of Indian Students on online learning in the wave of Global Pandemic-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Covid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19” ISSN:- 1305-3515, volume 19, Issue 2,pp-1364-1380, 2020 (Scopus Indexed)</w:t>
      </w:r>
    </w:p>
    <w:p w:rsidR="008F3673" w:rsidRPr="008F3673" w:rsidRDefault="008F3673" w:rsidP="008F3673">
      <w:pPr>
        <w:numPr>
          <w:ilvl w:val="0"/>
          <w:numId w:val="6"/>
        </w:numPr>
        <w:shd w:val="clear" w:color="auto" w:fill="FFFFFF"/>
        <w:spacing w:after="0" w:line="240" w:lineRule="auto"/>
        <w:ind w:left="135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Published a book titled as “A Text Book on Health &amp; Physical education”, ISBN: 978-93-5510-002-3 (2020)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Bhagyashree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Dutta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from Department of Chemistry Published paper in January 2021 “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Limonoid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biosynthesis 3: Functional characterization of crucial genes involved in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neem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limonoid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biosynthesis” Date, B.,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Thulasiram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, H.V.et.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at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Phytochemistry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2021, 184, 112669.</w:t>
      </w:r>
    </w:p>
    <w:p w:rsidR="008F3673" w:rsidRPr="008F3673" w:rsidRDefault="008F3673" w:rsidP="008F3673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Archana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Hooda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and Ms.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Veena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Sindhu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Deparetment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of English jointly published paper in Research Journal of English Language and Literature (RJELAL) Vol.9 Issue 2. 2021(April- June). Title of the paper is </w:t>
      </w:r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“ Portrayal</w:t>
      </w:r>
      <w:proofErr w:type="gram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of India of 1950’s in Mira Nair’s Miniseries A Suitable Boy”.</w:t>
      </w:r>
    </w:p>
    <w:p w:rsidR="008F3673" w:rsidRPr="008F3673" w:rsidRDefault="008F3673" w:rsidP="008F3673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Department of Zoology has published paper “</w:t>
      </w:r>
      <w:hyperlink r:id="rId7" w:history="1">
        <w:r w:rsidRPr="008F3673">
          <w:rPr>
            <w:rFonts w:ascii="Calibri" w:eastAsia="Times New Roman" w:hAnsi="Calibri" w:cs="Calibri"/>
            <w:color w:val="337AB7"/>
            <w:sz w:val="24"/>
            <w:szCs w:val="24"/>
          </w:rPr>
          <w:t>Does human serotonin-1 A receptor polymorphism (rs6295) code for pain and associated symptoms in fibromyalgia syndrome?</w:t>
        </w:r>
      </w:hyperlink>
      <w:r w:rsidRPr="008F3673">
        <w:rPr>
          <w:rFonts w:ascii="Calibri" w:eastAsia="Times New Roman" w:hAnsi="Calibri" w:cs="Calibri"/>
          <w:color w:val="333333"/>
          <w:sz w:val="24"/>
          <w:szCs w:val="24"/>
        </w:rPr>
        <w:t>” in  Journal “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Reumatismo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” 2021 with ISSN No 2040-2683</w:t>
      </w:r>
    </w:p>
    <w:p w:rsidR="008F3673" w:rsidRPr="008F3673" w:rsidRDefault="008F3673" w:rsidP="008F3673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Priyanka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from Home Science  Department has published following papers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1. Title of the paper - a study on the preference of recreational spaces by employees in IT sector: special reference to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Gurugram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in Journal “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Shodha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Sarita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( international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)” in 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oct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- December 2020 ISSN number: 2348 - 2397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2. Title of the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paper :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A study of coping strategies adopted to reduce stress by employees in IT offices : special reference to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Gurugram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in Journal “The Indian Journal of Home Science “ July 2002 ISSN number - 0970 2733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Mrs.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Indu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Rathee</w:t>
      </w:r>
      <w:proofErr w:type="spellEnd"/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Received University Award in appreciation of devoted services in the field of Youth Red Cross for the year 2018-19 on 5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November 2019 by Vice-Chancellor, MDU, </w:t>
      </w:r>
      <w:proofErr w:type="spellStart"/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Rohtak</w:t>
      </w:r>
      <w:proofErr w:type="spellEnd"/>
      <w:proofErr w:type="gram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Mansi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Arora</w:t>
      </w:r>
      <w:proofErr w:type="spellEnd"/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lastRenderedPageBreak/>
        <w:t xml:space="preserve">Presented a paper entitled “Environmental Impact of Biomedical Waste” in multi-disciplinary National Seminar on ‘Environmental Impact of Today’s Science and Social Arts on Our Civilization’ held at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Dronacharya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Government College,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Gurugram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, </w:t>
      </w:r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Haryana</w:t>
      </w:r>
      <w:proofErr w:type="gram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on 23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rd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January 2020.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Prachi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Gupta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Presented a paper entitled “A natural red pigment against environment potent carcinogen (Nitrosamine)” in multi-disciplinary National Seminar on “Environment Impact of Today’s Science and Social Arts on Our Civilization’ held at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Dronacharya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Government College,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Gurugram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 Haryana on 23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rd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January 2020.</w:t>
      </w:r>
      <w:proofErr w:type="gramEnd"/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               July –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of Zoology department published a paper entitled “Can aberrant spinal nociception be a marker of Chronicity of pain in Fibromyalgia?” in Journal of Clinical Neuroscience (2019:65:17-22)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September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of Zoology Department published a paper entitle “low-frequency repetitive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transcranial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magnetic stimulation as a therapeutic intervention in chronic tension type headache” a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randomised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control pilot study in Indian Journal of Medical Research (ISO (1):101-105)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8 November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form zoology department presented paper in National Conference on multidisciplinary approach in Science: Present trends and Future prospects (NCMAS 2019)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organised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by IB PG college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Panipat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. Haryana title of the paper was “Repetitive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Transcranial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magnetic stimulation in reducing chronic widespread pain and associated symptoms in Fibromyalgia syndrome”. She secured second position in oral presentation.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13 November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Rakhee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Chauhan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, 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and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Shweta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Yadav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participated in one – day National inter Disciplinary Seminar on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Sahitya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Samaj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or Media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organised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by Government College for Girls sector-14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Gurugram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2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nd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– 7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December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attended 6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days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workshop and training on “Chemical and Industrial Disaster Management”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organised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by Haryana Institute of Public Administration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Gurugram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12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– 15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December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acted as resource person in the workshop on “Advanced Techniques in Physiological Advances for SAARC Nations”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organised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by AIMS New Delhi.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19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December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acted as resources person in the preconference workshop on “Repetitive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transcranial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magnetic stimulation to treat chronic pain”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organised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by AIMS New Delhi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24 December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Mrs.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Manisha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Sharma from Zoology has published a paper titled “Prevalence of HPV infection in reproductive aged females in Delhi NCR Region” in Journal of Chemical Epidemiology and Global Health: Elsevier (2019.12.012).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9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January 2020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Mrs.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Manisha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Sharma from zoology published a paper titled “Knowledge and Awareness Regarding HPV Infection and PAP Smear Screening in Reproductive Aged Females in Delhi NCR rural region” in Journal Indian Journal of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Gynaecologic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Oncology: Springer (2020) 18:20.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18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January 2020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Mrs.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Manisha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Sharma from Zoology department participated in one-day National inter disciplinary seminar on “Hindi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Sahitya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Ke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Vividh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Vimarsh</w:t>
      </w:r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:Samajik</w:t>
      </w:r>
      <w:proofErr w:type="spellEnd"/>
      <w:proofErr w:type="gram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Sarokar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”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organised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in Government College for Girls, Sector-14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Gurugram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22 January 2020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attended One day conference on “Strategies to Make Drug free campus”. </w:t>
      </w:r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Haryana State Higher Education Council, Sector-14,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Panchkula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 Haryana.</w:t>
      </w:r>
      <w:proofErr w:type="gramEnd"/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6 February 2020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attended One day workshop on “To assess and accredit institutions of Higher Learning for NAAC grading”. </w:t>
      </w:r>
      <w:proofErr w:type="spellStart"/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Deenbandhu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Chhotu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Ram University of Science and Technology,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Murthal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Sonipat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 Haryana.</w:t>
      </w:r>
      <w:proofErr w:type="gramEnd"/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Mrs.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Rakhee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Chauhan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and 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accompanied students to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Surajkund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mela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 Faridabad.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18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February 2020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Mrs.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Shalini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Yadav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attended National Seminar on “ICT in education sector Implications and Challenges”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organised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by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Govt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College,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Narnaul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(Haryana).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23 – 24</w:t>
      </w:r>
      <w:r w:rsidRPr="008F3673">
        <w:rPr>
          <w:rFonts w:ascii="Calibri" w:eastAsia="Times New Roman" w:hAnsi="Calibri" w:cs="Calibri"/>
          <w:color w:val="333333"/>
          <w:sz w:val="14"/>
          <w:szCs w:val="14"/>
          <w:vertAlign w:val="superscript"/>
        </w:rPr>
        <w:t>th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February 2020</w:t>
      </w:r>
    </w:p>
    <w:p w:rsidR="008F3673" w:rsidRPr="008F3673" w:rsidRDefault="008F3673" w:rsidP="008F3673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Suman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Zoology department attended and presented poster on the topic “Repetitive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Transcranial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Magnetic Stimulation of Dorsolateral Prefrontal Cortex reduces 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lastRenderedPageBreak/>
        <w:t xml:space="preserve">Pain and Associated Symptoms in Fibromyalgia Syndrome” in International Summit on Women in STEM, India Habitat Centre, </w:t>
      </w:r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New</w:t>
      </w:r>
      <w:proofErr w:type="gram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Delhi.</w:t>
      </w:r>
    </w:p>
    <w:p w:rsidR="008F3673" w:rsidRPr="008F3673" w:rsidRDefault="008F3673" w:rsidP="008F3673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Chhavi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Mangla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from Dept. of Mathematics submitted her thesis, titled as “Optimization Techniques for solving Non-Linear Equations using Soft Computing Techniques” under the supervision of Prof.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Musheer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Ahmad and Prof.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Moinuddin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at Department of Applied Science and Humanities, Faculty of Engineering and Technology,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Jamia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Milia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Islamia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 New Delhi on 30-09-2019.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1"/>
          <w:szCs w:val="21"/>
        </w:rPr>
        <w:t>SUDESH KUMARI: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Awarded Ph.D. degree in Mathematics on the topic “Design and Analysis of Fractals Using Fixed Point Iterative Procedures” on 24-07-2020.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Delivered talk on “Fractals and Chaos Theory: A brief Introduction and Development” in Scientific Seminar of Mathematics and Computer Science organized by Faculty of Mathematics and Computer Science,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Transilvania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University of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Brașov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Romania on 11-05-2021.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Multi fractals of Generalized Multivalued Iterated Function Systems in b-Metric Spaces with Applications, Mathematics Sept. 2019, 7, 967; doi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:10.3390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/math7100967. (SCI Expanded),</w:t>
      </w:r>
      <w:r w:rsidRPr="008F367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 xml:space="preserve"> (Web of Science), 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(Scopus) (Impact factor 2.258 (Thomson Reuters))</w:t>
      </w:r>
    </w:p>
    <w:p w:rsidR="008F3673" w:rsidRPr="008F3673" w:rsidRDefault="008F3673" w:rsidP="008F367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Bifurcation Analysis of Logistic Map Using Four Step Feedback Procedure, International Journal of Engineering and Advanced Technology (IJEAT), 9 (1), 704-407, 2019, ISSN 2249-8958.   (Scopus)</w:t>
      </w:r>
    </w:p>
    <w:p w:rsidR="008F3673" w:rsidRPr="008F3673" w:rsidRDefault="008F3673" w:rsidP="008F367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 xml:space="preserve">Graphics for Complex Polynomials in </w:t>
      </w:r>
      <w:proofErr w:type="spellStart"/>
      <w:r w:rsidRPr="008F367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Jungck</w:t>
      </w:r>
      <w:proofErr w:type="spellEnd"/>
      <w:r w:rsidRPr="008F367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-SP Orbit, IAENG International Journal of Applied Mathematics, 49(4), 568-576, 2019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ISSN 1992-9986.  (Scopus)         </w:t>
      </w:r>
    </w:p>
    <w:p w:rsidR="008F3673" w:rsidRPr="008F3673" w:rsidRDefault="008F3673" w:rsidP="008F367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Controlling the Chaos of logistic Map Using Switching Strategy, International Journal of Engineering and Advanced Technology (IJEAT), 9 (2), 515-518, 2019, ISSN 2249-8958.   (Scopus)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3673" w:rsidRPr="008F3673" w:rsidRDefault="008F3673" w:rsidP="008F367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Dynamics of superior fractals via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Jungck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SP orbit with s-convexity, Annals of the University of Craiova, Mathematics and Computer Science Series, 46(2), 344-365, 2019, ISSN 1223-6934.  (Web of Science), (Scopus)</w:t>
      </w:r>
    </w:p>
    <w:p w:rsidR="008F3673" w:rsidRPr="008F3673" w:rsidRDefault="008F3673" w:rsidP="008F367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Convergence Analysis of Algorithms for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Variational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Inequalities Involving Strictly Pseudo-Contractive Operators,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</w:rPr>
        <w:t xml:space="preserve"> Poincare Journal of Analysis &amp; Applications, 2019(2), 123-136,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  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</w:rPr>
        <w:t xml:space="preserve">ISSN 2349-6797. 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 (Scopus)</w:t>
      </w:r>
    </w:p>
    <w:p w:rsidR="008F3673" w:rsidRPr="008F3673" w:rsidRDefault="008F3673" w:rsidP="008F367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On the construction, properties and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Hausdorff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dimension of random Cantor one </w:t>
      </w:r>
      <w:proofErr w:type="spellStart"/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</w:t>
      </w:r>
      <w:r w:rsidRPr="008F3673">
        <w:rPr>
          <w:rFonts w:ascii="Verdana" w:eastAsia="Times New Roman" w:hAnsi="Verdana" w:cs="Times New Roman"/>
          <w:color w:val="333333"/>
          <w:sz w:val="14"/>
          <w:szCs w:val="14"/>
          <w:vertAlign w:val="superscript"/>
        </w:rPr>
        <w:t>th</w:t>
      </w:r>
      <w:proofErr w:type="spellEnd"/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set, AIMS Mathematics, 5(4), 3138–3155, 24 March, 2020, 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 xml:space="preserve">(ISSN 2473-6988). (SCI Expanded), </w:t>
      </w:r>
      <w:r w:rsidRPr="008F367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(Web of Science)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(Scopus) (Impact factor 1.427 (Thomson Reuters))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8"/>
          <w:szCs w:val="28"/>
        </w:rPr>
        <w:t>Chapters Published in the books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8"/>
          <w:szCs w:val="28"/>
        </w:rPr>
        <w:t xml:space="preserve">* </w:t>
      </w:r>
      <w:r w:rsidRPr="008F3673">
        <w:rPr>
          <w:rFonts w:ascii="Calibri" w:eastAsia="Times New Roman" w:hAnsi="Calibri" w:cs="Calibri"/>
          <w:color w:val="333333"/>
          <w:sz w:val="24"/>
          <w:szCs w:val="24"/>
        </w:rPr>
        <w:t>A Study on the Stability and Convergence Aspects of Logistic Map Using Iterative Procedures in Advanced Engineering Research and Applications, Research India Publications, Vol. XII, 2019. ISBN No.978-93-89116-39-7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* Rishi Pal,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Sneh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Lata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Goyal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Ishpal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Smriti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Sharma: Efficient room temperature methanol sensors based on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polyaniline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/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graphene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micro/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nanocomposites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 Iranian polymer journal, 2020. 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*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Smriti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Sharma,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Sneh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Lata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Goyal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 Rishi Pal: Study of DC electrical properties of iron oxide doped polyaniline</w:t>
      </w:r>
      <w:proofErr w:type="gram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,2019</w:t>
      </w:r>
      <w:proofErr w:type="gram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. 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* Rishi Pal,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Sneh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Lata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Goyal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,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Smriti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Sharma: Facial synthesis of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polyaniline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and its </w:t>
      </w:r>
      <w:proofErr w:type="spellStart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>nanocomposites</w:t>
      </w:r>
      <w:proofErr w:type="spellEnd"/>
      <w:r w:rsidRPr="008F3673">
        <w:rPr>
          <w:rFonts w:ascii="Calibri" w:eastAsia="Times New Roman" w:hAnsi="Calibri" w:cs="Calibri"/>
          <w:color w:val="333333"/>
          <w:sz w:val="24"/>
          <w:szCs w:val="24"/>
        </w:rPr>
        <w:t xml:space="preserve"> for room temperature methanol sensors, 2019. 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4"/>
          <w:szCs w:val="24"/>
        </w:rPr>
        <w:br/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DR. JYOTI SOLANKI</w:t>
      </w:r>
    </w:p>
    <w:p w:rsidR="008F3673" w:rsidRPr="008F3673" w:rsidRDefault="008F3673" w:rsidP="008F36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Paper published in International Journal of Physical Education, Sports and Health </w:t>
      </w:r>
    </w:p>
    <w:p w:rsidR="008F3673" w:rsidRPr="008F3673" w:rsidRDefault="008F3673" w:rsidP="008F36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“The benefit of Yoga: A review” ISSN: - 2394-1685, volume 6, Issue 4, Part-A, pp-1-04,2019 </w:t>
      </w:r>
    </w:p>
    <w:p w:rsidR="008F3673" w:rsidRPr="008F3673" w:rsidRDefault="008F3673" w:rsidP="008F36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Paper published in International Journal of Physical Education, Sports and Health “Ramification of isochronal aerobic training on vital capacity, peak flow rate and body mass index” ISSN:- 2394-1685, volume 6, Issue 1,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pp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- 143-147, 2019.</w:t>
      </w:r>
    </w:p>
    <w:p w:rsidR="008F3673" w:rsidRPr="008F3673" w:rsidRDefault="008F3673" w:rsidP="008F36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Ms. Anita (Geography Department) in 2019-2020</w:t>
      </w:r>
    </w:p>
    <w:p w:rsidR="008F3673" w:rsidRPr="008F3673" w:rsidRDefault="008F3673" w:rsidP="008F36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Two Chapters in two separate Books</w:t>
      </w:r>
    </w:p>
    <w:p w:rsidR="008F3673" w:rsidRPr="008F3673" w:rsidRDefault="008F3673" w:rsidP="008F36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One research article in Journal.</w:t>
      </w:r>
    </w:p>
    <w:p w:rsidR="008F3673" w:rsidRPr="008F3673" w:rsidRDefault="008F3673" w:rsidP="008F367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One first best paper award in national level conference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1"/>
          <w:szCs w:val="21"/>
        </w:rPr>
        <w:t>Department of commerce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Name: Ms.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Naina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Vohra</w:t>
      </w:r>
      <w:proofErr w:type="spellEnd"/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Research paper 1 – Relationship Between Company characteristics and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Divided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policy.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In journal of advanced and scholarly research in allied education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ISSN: 2230-7540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Awarded – 01 March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Research paper 2 –Review of literature management of earnings in the corporate sector in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Baddi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Himachal Pradesh.</w:t>
      </w:r>
      <w:proofErr w:type="gramEnd"/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In journal of advanced and scholarly research in allied education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ISSN: 2230-7540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Awarded- 01 February 2019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1"/>
          <w:szCs w:val="21"/>
        </w:rPr>
        <w:lastRenderedPageBreak/>
        <w:t>Department: Chemistry.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Name: Ms.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Pooja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Singh.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Personal Achievement during 2019-2020: Completion of Ph.D.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University: OPJS,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Churu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Rajasthan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Subject: Chemistry.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Topic: A Study of Inorganic Nanoparticles in Layers Thin Solution with New Techniques.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Duration of Ph.D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. :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Feb 2016 to Feb 2020.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Papers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published :</w:t>
      </w:r>
      <w:proofErr w:type="gramEnd"/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Paper-1: A Study of Metallic Inorganic Nanoparticles in Layers and Its Characterization (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Airo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International Journal, March 2018).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Paper-2: Study the Formation of Inorganic-On-Organic Thin Films and Typical Synthetic Methods for NPS (Research Review Journals, Feb 2019).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  <w:sz w:val="21"/>
          <w:szCs w:val="21"/>
        </w:rPr>
        <w:t>Department of Mathematics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</w:rPr>
        <w:t xml:space="preserve">Dr. </w:t>
      </w:r>
      <w:proofErr w:type="spellStart"/>
      <w:r w:rsidRPr="008F3673">
        <w:rPr>
          <w:rFonts w:ascii="Calibri" w:eastAsia="Times New Roman" w:hAnsi="Calibri" w:cs="Calibri"/>
          <w:color w:val="333333"/>
        </w:rPr>
        <w:t>Chhavi</w:t>
      </w:r>
      <w:proofErr w:type="spellEnd"/>
      <w:r w:rsidRPr="008F3673">
        <w:rPr>
          <w:rFonts w:ascii="Calibri" w:eastAsia="Times New Roman" w:hAnsi="Calibri" w:cs="Calibri"/>
          <w:color w:val="333333"/>
        </w:rPr>
        <w:t xml:space="preserve"> </w:t>
      </w:r>
      <w:proofErr w:type="spellStart"/>
      <w:r w:rsidRPr="008F3673">
        <w:rPr>
          <w:rFonts w:ascii="Calibri" w:eastAsia="Times New Roman" w:hAnsi="Calibri" w:cs="Calibri"/>
          <w:color w:val="333333"/>
        </w:rPr>
        <w:t>Mangla</w:t>
      </w:r>
      <w:proofErr w:type="spellEnd"/>
      <w:r w:rsidRPr="008F3673">
        <w:rPr>
          <w:rFonts w:ascii="Calibri" w:eastAsia="Times New Roman" w:hAnsi="Calibri" w:cs="Calibri"/>
          <w:color w:val="333333"/>
        </w:rPr>
        <w:t>, Extension Lecturer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Calibri" w:eastAsia="Times New Roman" w:hAnsi="Calibri" w:cs="Calibri"/>
          <w:color w:val="333333"/>
        </w:rPr>
        <w:t>Achievement 2019-2020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Paper Publication: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Mangla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, C., Ahmad, M. &amp;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Uddin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, M. Optimization of complex nonlinear systems using genetic algorithm.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Int. j. inf.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tecnol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13, 1913–1925 (2021).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hyperlink r:id="rId8" w:history="1">
        <w:r w:rsidRPr="008F3673">
          <w:rPr>
            <w:rFonts w:ascii="Verdana" w:eastAsia="Times New Roman" w:hAnsi="Verdana" w:cs="Times New Roman"/>
            <w:color w:val="000000"/>
            <w:sz w:val="24"/>
            <w:szCs w:val="24"/>
          </w:rPr>
          <w:t>https://doi.org/10.1007/s41870-020-00421-z</w:t>
        </w:r>
      </w:hyperlink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 (SCOPUS INDEXED) (Accepted on 23 Jan’ 2020)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Dr.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Prachi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Gupta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Biotechnology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2019-20</w:t>
      </w:r>
    </w:p>
    <w:p w:rsidR="008F3673" w:rsidRPr="008F3673" w:rsidRDefault="008F3673" w:rsidP="008F367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Published research paper entitled ´S-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allyl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Cysteine: A Potential Compound Against Skeletal Muscle Atrophy” in International Peer-reviewed journal BBA- General Studies (impact factor 3.6)</w:t>
      </w:r>
    </w:p>
    <w:p w:rsidR="008F3673" w:rsidRPr="008F3673" w:rsidRDefault="008F3673" w:rsidP="008F367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Published a chapter in a book entitled “Microbial Enzymes and its Applications: Bacterial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Calpain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as a Possible Member of GRAS Family in Meat Industry” Chapter 2 in Book entitled “Microbes for Humankind and Application” 2020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Daya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Publishing House®, A Division of Astral International Pvt. Ltd. New Delhi – 110 002. 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Dept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of English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Priyanka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Redhu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Year :2019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Published chapter in a book 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Name of the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chapter :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Enhancing Language Competence through Language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Lab :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An Attempt to Constructivist Approaches in Teaching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Name of the book - CONSTRUCTIVIST APPROACHES IN LANGUAGE TEACHING 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ISBN :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978-93-88669-73-3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br/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Dept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of English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ab/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Ms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Veena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Sindhu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published research paper entitled, “Victimization of women in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Khaled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Hosseine’s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Novel 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A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Thousand splendid Suns” in IJELLH Vol.7, Issue 7, July 2019.</w:t>
      </w:r>
    </w:p>
    <w:p w:rsidR="008F3673" w:rsidRPr="008F3673" w:rsidRDefault="008F3673" w:rsidP="008F36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 1. Presented a paper in one day National Seminar</w:t>
      </w:r>
      <w:proofErr w:type="gram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  at</w:t>
      </w:r>
      <w:proofErr w:type="gram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Shaheed</w:t>
      </w:r>
      <w:proofErr w:type="spell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Udham</w:t>
      </w:r>
      <w:proofErr w:type="spell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 Government  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gram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College, </w:t>
      </w:r>
      <w:proofErr w:type="spell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Matak</w:t>
      </w:r>
      <w:proofErr w:type="spell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Majri</w:t>
      </w:r>
      <w:proofErr w:type="spell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(Indri, </w:t>
      </w:r>
      <w:proofErr w:type="spell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Karnal</w:t>
      </w:r>
      <w:proofErr w:type="spell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) on Oct.5, 2019.</w:t>
      </w:r>
      <w:proofErr w:type="gramEnd"/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Published a research paper in Our Heritage Journal on </w:t>
      </w:r>
      <w:proofErr w:type="gram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“ Impact</w:t>
      </w:r>
      <w:proofErr w:type="gram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Demonetisation</w:t>
      </w:r>
      <w:proofErr w:type="spellEnd"/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                    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Indian Economy” Vol. 68 Issue 1, January 2020, ISSN: 0474-9030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3. Presented a paper in one day National Seminar</w:t>
      </w:r>
      <w:proofErr w:type="gram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  at</w:t>
      </w:r>
      <w:proofErr w:type="gram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Government College, </w:t>
      </w:r>
      <w:proofErr w:type="spellStart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>Narnaul</w:t>
      </w:r>
      <w:proofErr w:type="spellEnd"/>
      <w:r w:rsidRPr="008F3673">
        <w:rPr>
          <w:rFonts w:ascii="Verdana" w:eastAsia="Times New Roman" w:hAnsi="Verdana" w:cs="Times New Roman"/>
          <w:color w:val="333333"/>
          <w:sz w:val="24"/>
          <w:szCs w:val="24"/>
        </w:rPr>
        <w:t xml:space="preserve"> on</w:t>
      </w:r>
    </w:p>
    <w:p w:rsidR="008F3673" w:rsidRPr="008F3673" w:rsidRDefault="008F3673" w:rsidP="008F3673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F3673">
        <w:rPr>
          <w:rFonts w:ascii="Times New Roman" w:eastAsia="Times New Roman" w:hAnsi="Times New Roman" w:cs="Times New Roman"/>
          <w:color w:val="000000"/>
          <w:sz w:val="24"/>
          <w:szCs w:val="24"/>
        </w:rPr>
        <w:t>Feb. 18, 2020.</w:t>
      </w:r>
    </w:p>
    <w:p w:rsidR="00455F77" w:rsidRDefault="00455F77">
      <w:bookmarkStart w:id="0" w:name="_GoBack"/>
      <w:bookmarkEnd w:id="0"/>
    </w:p>
    <w:sectPr w:rsidR="0045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C5A"/>
    <w:multiLevelType w:val="multilevel"/>
    <w:tmpl w:val="B1D4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31E63"/>
    <w:multiLevelType w:val="multilevel"/>
    <w:tmpl w:val="C47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5919"/>
    <w:multiLevelType w:val="multilevel"/>
    <w:tmpl w:val="99F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11CC0"/>
    <w:multiLevelType w:val="multilevel"/>
    <w:tmpl w:val="2BDC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64EBB"/>
    <w:multiLevelType w:val="hybridMultilevel"/>
    <w:tmpl w:val="36B6383C"/>
    <w:lvl w:ilvl="0" w:tplc="C13A6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7A0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CD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A6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0A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CB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4E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C9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C8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45CE0"/>
    <w:multiLevelType w:val="multilevel"/>
    <w:tmpl w:val="8284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9779C"/>
    <w:multiLevelType w:val="multilevel"/>
    <w:tmpl w:val="D93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542F7"/>
    <w:multiLevelType w:val="multilevel"/>
    <w:tmpl w:val="7BA0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9513E"/>
    <w:multiLevelType w:val="multilevel"/>
    <w:tmpl w:val="024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9413A"/>
    <w:multiLevelType w:val="multilevel"/>
    <w:tmpl w:val="1E98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7122E"/>
    <w:multiLevelType w:val="multilevel"/>
    <w:tmpl w:val="4900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052DC"/>
    <w:multiLevelType w:val="multilevel"/>
    <w:tmpl w:val="23E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A3A90"/>
    <w:multiLevelType w:val="multilevel"/>
    <w:tmpl w:val="C2D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F4697"/>
    <w:multiLevelType w:val="multilevel"/>
    <w:tmpl w:val="9636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645A31"/>
    <w:multiLevelType w:val="multilevel"/>
    <w:tmpl w:val="85E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36352"/>
    <w:multiLevelType w:val="multilevel"/>
    <w:tmpl w:val="05E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4"/>
    <w:lvlOverride w:ilvl="0">
      <w:lvl w:ilvl="0" w:tplc="C13A6526">
        <w:numFmt w:val="lowerLetter"/>
        <w:lvlText w:val="%1."/>
        <w:lvlJc w:val="left"/>
      </w:lvl>
    </w:lvlOverride>
  </w:num>
  <w:num w:numId="4">
    <w:abstractNumId w:val="4"/>
    <w:lvlOverride w:ilvl="0">
      <w:lvl w:ilvl="0" w:tplc="C13A6526">
        <w:numFmt w:val="lowerLetter"/>
        <w:lvlText w:val="%1."/>
        <w:lvlJc w:val="left"/>
      </w:lvl>
    </w:lvlOverride>
  </w:num>
  <w:num w:numId="5">
    <w:abstractNumId w:val="12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5"/>
  </w:num>
  <w:num w:numId="15">
    <w:abstractNumId w:val="11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73"/>
    <w:rsid w:val="00455F77"/>
    <w:rsid w:val="008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1870-020-00421-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/citations?view_op=view_citation&amp;hl=en&amp;user=ZP40gIQAAAAJ&amp;citation_for_view=ZP40gIQAAAAJ:8k81kl-MbH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63/5.00222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2024-05-07T06:39:00Z</dcterms:created>
  <dcterms:modified xsi:type="dcterms:W3CDTF">2024-05-07T06:40:00Z</dcterms:modified>
</cp:coreProperties>
</file>